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8C553" w14:textId="26B5842A" w:rsidR="00A27AD9" w:rsidRPr="00A27AD9" w:rsidRDefault="00A27AD9" w:rsidP="00A27AD9">
      <w:pPr>
        <w:jc w:val="center"/>
        <w:rPr>
          <w:b/>
          <w:bCs/>
        </w:rPr>
      </w:pPr>
      <w:r>
        <w:rPr>
          <w:b/>
          <w:bCs/>
        </w:rPr>
        <w:t xml:space="preserve">THE </w:t>
      </w:r>
      <w:r w:rsidRPr="00A27AD9">
        <w:rPr>
          <w:b/>
          <w:bCs/>
        </w:rPr>
        <w:t xml:space="preserve">IRB’S </w:t>
      </w:r>
      <w:r>
        <w:rPr>
          <w:b/>
          <w:bCs/>
        </w:rPr>
        <w:t>ELECTRONIC AND HARDCOPY DATA REQUIREMENTS</w:t>
      </w:r>
    </w:p>
    <w:p w14:paraId="16A0DAEF" w14:textId="77777777" w:rsidR="00A27AD9" w:rsidRDefault="00A27AD9" w:rsidP="006C0902"/>
    <w:p w14:paraId="34AB4A57" w14:textId="5DC4E153" w:rsidR="006C0902" w:rsidRPr="00BF112B" w:rsidRDefault="0096023B" w:rsidP="006C0902">
      <w:r>
        <w:t>Please address</w:t>
      </w:r>
      <w:r w:rsidR="006C0902" w:rsidRPr="00BF112B">
        <w:t xml:space="preserve"> the </w:t>
      </w:r>
      <w:r>
        <w:t xml:space="preserve">questions below which are designed to highlight the </w:t>
      </w:r>
      <w:r w:rsidR="006C0902" w:rsidRPr="00BF112B">
        <w:t xml:space="preserve">security procedures in place to safeguard </w:t>
      </w:r>
      <w:r w:rsidR="00A27AD9">
        <w:t>applicable hardcopy and electronic</w:t>
      </w:r>
      <w:r w:rsidR="006C0902" w:rsidRPr="00BF112B">
        <w:t xml:space="preserve"> data. </w:t>
      </w:r>
      <w:r w:rsidR="00A27AD9">
        <w:t>E</w:t>
      </w:r>
      <w:r w:rsidR="006C0902">
        <w:t xml:space="preserve">ven for anonymous data, there needs to be evidence that the researcher(s) have done their due diligence to protect the integrity of the data file(s).  </w:t>
      </w:r>
    </w:p>
    <w:p w14:paraId="2A4FC49F" w14:textId="77777777" w:rsidR="006C0902" w:rsidRPr="00BF112B" w:rsidRDefault="006C0902" w:rsidP="006C0902"/>
    <w:p w14:paraId="5136D982" w14:textId="52850025" w:rsidR="006C0902" w:rsidRDefault="00A27AD9" w:rsidP="006C1A0C">
      <w:pPr>
        <w:pStyle w:val="ListParagraph"/>
        <w:numPr>
          <w:ilvl w:val="0"/>
          <w:numId w:val="2"/>
        </w:numPr>
        <w:autoSpaceDE w:val="0"/>
        <w:autoSpaceDN w:val="0"/>
        <w:adjustRightInd w:val="0"/>
        <w:rPr>
          <w:rFonts w:cstheme="minorHAnsi"/>
          <w:sz w:val="22"/>
          <w:szCs w:val="22"/>
        </w:rPr>
      </w:pPr>
      <w:r>
        <w:rPr>
          <w:rFonts w:cstheme="minorHAnsi"/>
          <w:sz w:val="22"/>
          <w:szCs w:val="22"/>
        </w:rPr>
        <w:t>Explicitly state w</w:t>
      </w:r>
      <w:r w:rsidR="006C0902">
        <w:rPr>
          <w:rFonts w:cstheme="minorHAnsi"/>
          <w:sz w:val="22"/>
          <w:szCs w:val="22"/>
        </w:rPr>
        <w:t xml:space="preserve">hich </w:t>
      </w:r>
      <w:r w:rsidR="006C0902" w:rsidRPr="00A27AD9">
        <w:rPr>
          <w:rFonts w:cstheme="minorHAnsi"/>
          <w:b/>
          <w:bCs/>
          <w:sz w:val="22"/>
          <w:szCs w:val="22"/>
        </w:rPr>
        <w:t xml:space="preserve">faculty and/or students </w:t>
      </w:r>
      <w:r w:rsidR="006C0902">
        <w:rPr>
          <w:rFonts w:cstheme="minorHAnsi"/>
          <w:sz w:val="22"/>
          <w:szCs w:val="22"/>
        </w:rPr>
        <w:t>will have</w:t>
      </w:r>
      <w:r w:rsidR="006C0902" w:rsidRPr="00BF112B">
        <w:rPr>
          <w:rFonts w:cstheme="minorHAnsi"/>
          <w:sz w:val="22"/>
          <w:szCs w:val="22"/>
        </w:rPr>
        <w:t xml:space="preserve"> access to the hardcopies and/or electronic data files that are created</w:t>
      </w:r>
      <w:r w:rsidR="006C0902">
        <w:rPr>
          <w:rFonts w:cstheme="minorHAnsi"/>
          <w:sz w:val="22"/>
          <w:szCs w:val="22"/>
        </w:rPr>
        <w:t>/used</w:t>
      </w:r>
      <w:r>
        <w:rPr>
          <w:rFonts w:cstheme="minorHAnsi"/>
          <w:sz w:val="22"/>
          <w:szCs w:val="22"/>
        </w:rPr>
        <w:t>.</w:t>
      </w:r>
    </w:p>
    <w:p w14:paraId="536364C1" w14:textId="10D412E6" w:rsidR="00A27AD9" w:rsidRPr="00BF112B" w:rsidRDefault="00A27AD9" w:rsidP="00A27AD9">
      <w:pPr>
        <w:pStyle w:val="ListParagraph"/>
        <w:autoSpaceDE w:val="0"/>
        <w:autoSpaceDN w:val="0"/>
        <w:adjustRightInd w:val="0"/>
        <w:rPr>
          <w:rFonts w:cstheme="minorHAnsi"/>
          <w:sz w:val="22"/>
          <w:szCs w:val="22"/>
        </w:rPr>
      </w:pPr>
    </w:p>
    <w:p w14:paraId="40433096" w14:textId="32E5C451" w:rsidR="006C0902" w:rsidRDefault="006C0902" w:rsidP="006C1A0C">
      <w:pPr>
        <w:pStyle w:val="ListParagraph"/>
        <w:numPr>
          <w:ilvl w:val="0"/>
          <w:numId w:val="2"/>
        </w:numPr>
        <w:autoSpaceDE w:val="0"/>
        <w:autoSpaceDN w:val="0"/>
        <w:adjustRightInd w:val="0"/>
        <w:rPr>
          <w:rFonts w:cstheme="minorHAnsi"/>
          <w:sz w:val="22"/>
          <w:szCs w:val="22"/>
        </w:rPr>
      </w:pPr>
      <w:r w:rsidRPr="00BF112B">
        <w:rPr>
          <w:rFonts w:cstheme="minorHAnsi"/>
          <w:sz w:val="22"/>
          <w:szCs w:val="22"/>
        </w:rPr>
        <w:t xml:space="preserve">If electronic data files are created/used, will the data be </w:t>
      </w:r>
      <w:r w:rsidRPr="00A27AD9">
        <w:rPr>
          <w:rFonts w:cstheme="minorHAnsi"/>
          <w:b/>
          <w:bCs/>
          <w:sz w:val="22"/>
          <w:szCs w:val="22"/>
        </w:rPr>
        <w:t>stored</w:t>
      </w:r>
      <w:r w:rsidRPr="00BF112B">
        <w:rPr>
          <w:rFonts w:cstheme="minorHAnsi"/>
          <w:sz w:val="22"/>
          <w:szCs w:val="22"/>
        </w:rPr>
        <w:t xml:space="preserve"> on a network</w:t>
      </w:r>
      <w:r>
        <w:rPr>
          <w:rFonts w:cstheme="minorHAnsi"/>
          <w:sz w:val="22"/>
          <w:szCs w:val="22"/>
        </w:rPr>
        <w:t xml:space="preserve">, </w:t>
      </w:r>
      <w:r w:rsidRPr="00BF112B">
        <w:rPr>
          <w:rFonts w:cstheme="minorHAnsi"/>
          <w:sz w:val="22"/>
          <w:szCs w:val="22"/>
        </w:rPr>
        <w:t xml:space="preserve">a local </w:t>
      </w:r>
      <w:r>
        <w:rPr>
          <w:rFonts w:cstheme="minorHAnsi"/>
          <w:sz w:val="22"/>
          <w:szCs w:val="22"/>
        </w:rPr>
        <w:t xml:space="preserve">desktop or laptop </w:t>
      </w:r>
      <w:r w:rsidRPr="00BF112B">
        <w:rPr>
          <w:rFonts w:cstheme="minorHAnsi"/>
          <w:sz w:val="22"/>
          <w:szCs w:val="22"/>
        </w:rPr>
        <w:t>computer</w:t>
      </w:r>
      <w:r>
        <w:rPr>
          <w:rFonts w:cstheme="minorHAnsi"/>
          <w:sz w:val="22"/>
          <w:szCs w:val="22"/>
        </w:rPr>
        <w:t xml:space="preserve">, </w:t>
      </w:r>
      <w:r w:rsidRPr="00BF112B">
        <w:rPr>
          <w:rFonts w:cstheme="minorHAnsi"/>
          <w:sz w:val="22"/>
          <w:szCs w:val="22"/>
        </w:rPr>
        <w:t xml:space="preserve">or </w:t>
      </w:r>
      <w:r>
        <w:rPr>
          <w:rFonts w:cstheme="minorHAnsi"/>
          <w:sz w:val="22"/>
          <w:szCs w:val="22"/>
        </w:rPr>
        <w:t xml:space="preserve">an external </w:t>
      </w:r>
      <w:r w:rsidRPr="00BF112B">
        <w:rPr>
          <w:rFonts w:cstheme="minorHAnsi"/>
          <w:sz w:val="22"/>
          <w:szCs w:val="22"/>
        </w:rPr>
        <w:t xml:space="preserve">data storage device (e.g. flash-drive)?  </w:t>
      </w:r>
    </w:p>
    <w:p w14:paraId="33A92B32" w14:textId="77777777" w:rsidR="00A27AD9" w:rsidRPr="00A27AD9" w:rsidRDefault="00A27AD9" w:rsidP="00A27AD9">
      <w:pPr>
        <w:autoSpaceDE w:val="0"/>
        <w:autoSpaceDN w:val="0"/>
        <w:adjustRightInd w:val="0"/>
        <w:rPr>
          <w:rFonts w:cstheme="minorHAnsi"/>
        </w:rPr>
      </w:pPr>
    </w:p>
    <w:p w14:paraId="6CABB498" w14:textId="6CBF455F" w:rsidR="006C0902" w:rsidRDefault="006C0902" w:rsidP="006C1A0C">
      <w:pPr>
        <w:pStyle w:val="ListParagraph"/>
        <w:numPr>
          <w:ilvl w:val="0"/>
          <w:numId w:val="2"/>
        </w:numPr>
        <w:autoSpaceDE w:val="0"/>
        <w:autoSpaceDN w:val="0"/>
        <w:adjustRightInd w:val="0"/>
        <w:rPr>
          <w:rFonts w:cstheme="minorHAnsi"/>
          <w:sz w:val="22"/>
          <w:szCs w:val="22"/>
        </w:rPr>
      </w:pPr>
      <w:r w:rsidRPr="00BF112B">
        <w:rPr>
          <w:rFonts w:cstheme="minorHAnsi"/>
          <w:sz w:val="22"/>
          <w:szCs w:val="22"/>
        </w:rPr>
        <w:t>If electronic data files are created/used</w:t>
      </w:r>
      <w:r>
        <w:rPr>
          <w:rFonts w:cstheme="minorHAnsi"/>
          <w:sz w:val="22"/>
          <w:szCs w:val="22"/>
        </w:rPr>
        <w:t>—whether they’re stored on a computer, network, or external data storage device (e.g. flashdrive)</w:t>
      </w:r>
      <w:r w:rsidRPr="00BF112B">
        <w:rPr>
          <w:rFonts w:cstheme="minorHAnsi"/>
          <w:sz w:val="22"/>
          <w:szCs w:val="22"/>
        </w:rPr>
        <w:t xml:space="preserve">, </w:t>
      </w:r>
      <w:r>
        <w:rPr>
          <w:rFonts w:cstheme="minorHAnsi"/>
          <w:sz w:val="22"/>
          <w:szCs w:val="22"/>
        </w:rPr>
        <w:t xml:space="preserve">access to the files on the computer, network, or external storage device holding the data files must be </w:t>
      </w:r>
      <w:r w:rsidRPr="00A27AD9">
        <w:rPr>
          <w:rFonts w:cstheme="minorHAnsi"/>
          <w:b/>
          <w:bCs/>
          <w:sz w:val="22"/>
          <w:szCs w:val="22"/>
        </w:rPr>
        <w:t>password-protected by a security login</w:t>
      </w:r>
      <w:r>
        <w:rPr>
          <w:rFonts w:cstheme="minorHAnsi"/>
          <w:sz w:val="22"/>
          <w:szCs w:val="22"/>
        </w:rPr>
        <w:t xml:space="preserve">.  </w:t>
      </w:r>
    </w:p>
    <w:p w14:paraId="00D53870" w14:textId="77777777" w:rsidR="00A27AD9" w:rsidRPr="00A27AD9" w:rsidRDefault="00A27AD9" w:rsidP="00A27AD9">
      <w:pPr>
        <w:autoSpaceDE w:val="0"/>
        <w:autoSpaceDN w:val="0"/>
        <w:adjustRightInd w:val="0"/>
        <w:rPr>
          <w:rFonts w:cstheme="minorHAnsi"/>
        </w:rPr>
      </w:pPr>
    </w:p>
    <w:p w14:paraId="123C1DB6" w14:textId="37F31D91" w:rsidR="006C0902" w:rsidRDefault="006C0902" w:rsidP="006C1A0C">
      <w:pPr>
        <w:pStyle w:val="ListParagraph"/>
        <w:numPr>
          <w:ilvl w:val="0"/>
          <w:numId w:val="2"/>
        </w:numPr>
        <w:autoSpaceDE w:val="0"/>
        <w:autoSpaceDN w:val="0"/>
        <w:adjustRightInd w:val="0"/>
        <w:rPr>
          <w:rFonts w:cstheme="minorHAnsi"/>
          <w:sz w:val="22"/>
          <w:szCs w:val="22"/>
        </w:rPr>
      </w:pPr>
      <w:r w:rsidRPr="00BF112B">
        <w:rPr>
          <w:rFonts w:cstheme="minorHAnsi"/>
          <w:sz w:val="22"/>
          <w:szCs w:val="22"/>
        </w:rPr>
        <w:t xml:space="preserve">If electronic data files are created/used, who has </w:t>
      </w:r>
      <w:r w:rsidRPr="00A27AD9">
        <w:rPr>
          <w:rFonts w:cstheme="minorHAnsi"/>
          <w:b/>
          <w:bCs/>
          <w:sz w:val="22"/>
          <w:szCs w:val="22"/>
        </w:rPr>
        <w:t>access</w:t>
      </w:r>
      <w:r w:rsidRPr="00BF112B">
        <w:rPr>
          <w:rFonts w:cstheme="minorHAnsi"/>
          <w:sz w:val="22"/>
          <w:szCs w:val="22"/>
        </w:rPr>
        <w:t xml:space="preserve"> to the computers and/or data storage devices warehousing the data?  </w:t>
      </w:r>
      <w:r>
        <w:rPr>
          <w:rFonts w:cstheme="minorHAnsi"/>
          <w:sz w:val="22"/>
          <w:szCs w:val="22"/>
        </w:rPr>
        <w:t xml:space="preserve">This differs from </w:t>
      </w:r>
      <w:r w:rsidR="002E4301">
        <w:rPr>
          <w:rFonts w:cstheme="minorHAnsi"/>
          <w:sz w:val="22"/>
          <w:szCs w:val="22"/>
        </w:rPr>
        <w:t xml:space="preserve">item (a) </w:t>
      </w:r>
      <w:r>
        <w:rPr>
          <w:rFonts w:cstheme="minorHAnsi"/>
          <w:sz w:val="22"/>
          <w:szCs w:val="22"/>
        </w:rPr>
        <w:t xml:space="preserve">in that it is specifically inquiring about access to </w:t>
      </w:r>
      <w:r w:rsidRPr="00A27AD9">
        <w:rPr>
          <w:rFonts w:cstheme="minorHAnsi"/>
          <w:b/>
          <w:bCs/>
          <w:sz w:val="22"/>
          <w:szCs w:val="22"/>
        </w:rPr>
        <w:t xml:space="preserve">office(s) </w:t>
      </w:r>
      <w:r w:rsidR="00A27AD9" w:rsidRPr="00A27AD9">
        <w:rPr>
          <w:rFonts w:cstheme="minorHAnsi"/>
          <w:b/>
          <w:bCs/>
          <w:sz w:val="22"/>
          <w:szCs w:val="22"/>
        </w:rPr>
        <w:t>or domiciles</w:t>
      </w:r>
      <w:r w:rsidR="00A27AD9">
        <w:rPr>
          <w:rFonts w:cstheme="minorHAnsi"/>
          <w:sz w:val="22"/>
          <w:szCs w:val="22"/>
        </w:rPr>
        <w:t xml:space="preserve"> </w:t>
      </w:r>
      <w:r>
        <w:rPr>
          <w:rFonts w:cstheme="minorHAnsi"/>
          <w:sz w:val="22"/>
          <w:szCs w:val="22"/>
        </w:rPr>
        <w:t>that warehouse the computers or external data storage devices that hold the data.</w:t>
      </w:r>
    </w:p>
    <w:p w14:paraId="04C20FCF" w14:textId="77777777" w:rsidR="00A27AD9" w:rsidRPr="00A27AD9" w:rsidRDefault="00A27AD9" w:rsidP="00A27AD9">
      <w:pPr>
        <w:autoSpaceDE w:val="0"/>
        <w:autoSpaceDN w:val="0"/>
        <w:adjustRightInd w:val="0"/>
        <w:rPr>
          <w:rFonts w:cstheme="minorHAnsi"/>
        </w:rPr>
      </w:pPr>
    </w:p>
    <w:p w14:paraId="050CDD75" w14:textId="77777777" w:rsidR="00A27AD9" w:rsidRDefault="00A27AD9" w:rsidP="009A16E2">
      <w:pPr>
        <w:pStyle w:val="ListParagraph"/>
        <w:numPr>
          <w:ilvl w:val="0"/>
          <w:numId w:val="2"/>
        </w:numPr>
        <w:autoSpaceDE w:val="0"/>
        <w:autoSpaceDN w:val="0"/>
        <w:adjustRightInd w:val="0"/>
        <w:rPr>
          <w:rFonts w:cstheme="minorHAnsi"/>
          <w:sz w:val="22"/>
          <w:szCs w:val="22"/>
        </w:rPr>
      </w:pPr>
      <w:r w:rsidRPr="00A27AD9">
        <w:rPr>
          <w:rFonts w:cstheme="minorHAnsi"/>
          <w:sz w:val="22"/>
          <w:szCs w:val="22"/>
        </w:rPr>
        <w:t>All</w:t>
      </w:r>
      <w:r w:rsidR="006C0902" w:rsidRPr="00A27AD9">
        <w:rPr>
          <w:rFonts w:cstheme="minorHAnsi"/>
          <w:sz w:val="22"/>
          <w:szCs w:val="22"/>
        </w:rPr>
        <w:t xml:space="preserve"> computers used to access </w:t>
      </w:r>
      <w:r w:rsidRPr="00A27AD9">
        <w:rPr>
          <w:rFonts w:cstheme="minorHAnsi"/>
          <w:sz w:val="22"/>
          <w:szCs w:val="22"/>
        </w:rPr>
        <w:t xml:space="preserve">and/or store </w:t>
      </w:r>
      <w:r w:rsidR="006C0902" w:rsidRPr="00A27AD9">
        <w:rPr>
          <w:rFonts w:cstheme="minorHAnsi"/>
          <w:sz w:val="22"/>
          <w:szCs w:val="22"/>
        </w:rPr>
        <w:t xml:space="preserve">the data file(s) </w:t>
      </w:r>
      <w:r w:rsidRPr="00A27AD9">
        <w:rPr>
          <w:rFonts w:cstheme="minorHAnsi"/>
          <w:sz w:val="22"/>
          <w:szCs w:val="22"/>
        </w:rPr>
        <w:t>are required to have an</w:t>
      </w:r>
      <w:r w:rsidR="006C0902" w:rsidRPr="00A27AD9">
        <w:rPr>
          <w:rFonts w:cstheme="minorHAnsi"/>
          <w:sz w:val="22"/>
          <w:szCs w:val="22"/>
        </w:rPr>
        <w:t xml:space="preserve"> </w:t>
      </w:r>
      <w:r w:rsidR="006C0902" w:rsidRPr="00A27AD9">
        <w:rPr>
          <w:rFonts w:cstheme="minorHAnsi"/>
          <w:b/>
          <w:bCs/>
          <w:sz w:val="22"/>
          <w:szCs w:val="22"/>
        </w:rPr>
        <w:t>automatic log-out</w:t>
      </w:r>
      <w:r w:rsidR="006C0902" w:rsidRPr="00A27AD9">
        <w:rPr>
          <w:rFonts w:cstheme="minorHAnsi"/>
          <w:sz w:val="22"/>
          <w:szCs w:val="22"/>
        </w:rPr>
        <w:t xml:space="preserve"> after </w:t>
      </w:r>
      <w:r w:rsidRPr="00A27AD9">
        <w:rPr>
          <w:rFonts w:cstheme="minorHAnsi"/>
          <w:sz w:val="22"/>
          <w:szCs w:val="22"/>
        </w:rPr>
        <w:t xml:space="preserve">five minutes of </w:t>
      </w:r>
      <w:r w:rsidR="006C0902" w:rsidRPr="00A27AD9">
        <w:rPr>
          <w:rFonts w:cstheme="minorHAnsi"/>
          <w:sz w:val="22"/>
          <w:szCs w:val="22"/>
        </w:rPr>
        <w:t xml:space="preserve">inactivity?  </w:t>
      </w:r>
      <w:r w:rsidRPr="00A27AD9">
        <w:rPr>
          <w:rFonts w:cstheme="minorHAnsi"/>
          <w:sz w:val="22"/>
          <w:szCs w:val="22"/>
        </w:rPr>
        <w:t xml:space="preserve">This setting </w:t>
      </w:r>
      <w:r w:rsidR="006C0902" w:rsidRPr="00A27AD9">
        <w:rPr>
          <w:rFonts w:cstheme="minorHAnsi"/>
          <w:sz w:val="22"/>
          <w:szCs w:val="22"/>
        </w:rPr>
        <w:t xml:space="preserve">must be activated </w:t>
      </w:r>
      <w:r w:rsidRPr="00A27AD9">
        <w:rPr>
          <w:rFonts w:cstheme="minorHAnsi"/>
          <w:sz w:val="22"/>
          <w:szCs w:val="22"/>
        </w:rPr>
        <w:t xml:space="preserve">on the computers </w:t>
      </w:r>
      <w:r w:rsidR="006C0902" w:rsidRPr="00A27AD9">
        <w:rPr>
          <w:rFonts w:cstheme="minorHAnsi"/>
          <w:sz w:val="22"/>
          <w:szCs w:val="22"/>
        </w:rPr>
        <w:t xml:space="preserve">to prevent unauthorized access to the data.  </w:t>
      </w:r>
    </w:p>
    <w:p w14:paraId="59987CA9" w14:textId="77777777" w:rsidR="00A27AD9" w:rsidRPr="00A27AD9" w:rsidRDefault="00A27AD9" w:rsidP="00A27AD9">
      <w:pPr>
        <w:pStyle w:val="ListParagraph"/>
        <w:rPr>
          <w:rFonts w:cstheme="minorHAnsi"/>
          <w:sz w:val="22"/>
          <w:szCs w:val="22"/>
        </w:rPr>
      </w:pPr>
    </w:p>
    <w:p w14:paraId="405FAEAE" w14:textId="45307F1B" w:rsidR="006C0902" w:rsidRDefault="006C0902" w:rsidP="009A16E2">
      <w:pPr>
        <w:pStyle w:val="ListParagraph"/>
        <w:numPr>
          <w:ilvl w:val="0"/>
          <w:numId w:val="2"/>
        </w:numPr>
        <w:autoSpaceDE w:val="0"/>
        <w:autoSpaceDN w:val="0"/>
        <w:adjustRightInd w:val="0"/>
        <w:rPr>
          <w:rFonts w:cstheme="minorHAnsi"/>
          <w:sz w:val="22"/>
          <w:szCs w:val="22"/>
        </w:rPr>
      </w:pPr>
      <w:r w:rsidRPr="00A27AD9">
        <w:rPr>
          <w:rFonts w:cstheme="minorHAnsi"/>
          <w:sz w:val="22"/>
          <w:szCs w:val="22"/>
        </w:rPr>
        <w:t xml:space="preserve">Will the data be </w:t>
      </w:r>
      <w:r w:rsidRPr="00A27AD9">
        <w:rPr>
          <w:rFonts w:cstheme="minorHAnsi"/>
          <w:b/>
          <w:bCs/>
          <w:sz w:val="22"/>
          <w:szCs w:val="22"/>
        </w:rPr>
        <w:t>encrypted</w:t>
      </w:r>
      <w:r w:rsidRPr="00A27AD9">
        <w:rPr>
          <w:rFonts w:cstheme="minorHAnsi"/>
          <w:sz w:val="22"/>
          <w:szCs w:val="22"/>
        </w:rPr>
        <w:t xml:space="preserve">?  This is </w:t>
      </w:r>
      <w:r w:rsidR="00A27AD9">
        <w:rPr>
          <w:rFonts w:cstheme="minorHAnsi"/>
          <w:sz w:val="22"/>
          <w:szCs w:val="22"/>
        </w:rPr>
        <w:t>NOT</w:t>
      </w:r>
      <w:r w:rsidRPr="00A27AD9">
        <w:rPr>
          <w:rFonts w:cstheme="minorHAnsi"/>
          <w:sz w:val="22"/>
          <w:szCs w:val="22"/>
        </w:rPr>
        <w:t xml:space="preserve"> required, but it is recommended for sensitive data with any identifying information.  </w:t>
      </w:r>
    </w:p>
    <w:p w14:paraId="7088FA69" w14:textId="77777777" w:rsidR="00A27AD9" w:rsidRPr="00A27AD9" w:rsidRDefault="00A27AD9" w:rsidP="00A27AD9">
      <w:pPr>
        <w:autoSpaceDE w:val="0"/>
        <w:autoSpaceDN w:val="0"/>
        <w:adjustRightInd w:val="0"/>
        <w:rPr>
          <w:rFonts w:cstheme="minorHAnsi"/>
        </w:rPr>
      </w:pPr>
    </w:p>
    <w:p w14:paraId="31BD1F9B" w14:textId="7550F2C8" w:rsidR="006C0902" w:rsidRDefault="006C0902" w:rsidP="006C1A0C">
      <w:pPr>
        <w:pStyle w:val="ListParagraph"/>
        <w:numPr>
          <w:ilvl w:val="0"/>
          <w:numId w:val="2"/>
        </w:numPr>
        <w:autoSpaceDE w:val="0"/>
        <w:autoSpaceDN w:val="0"/>
        <w:adjustRightInd w:val="0"/>
        <w:rPr>
          <w:rFonts w:cstheme="minorHAnsi"/>
          <w:sz w:val="22"/>
          <w:szCs w:val="22"/>
        </w:rPr>
      </w:pPr>
      <w:r>
        <w:rPr>
          <w:rFonts w:cstheme="minorHAnsi"/>
          <w:sz w:val="22"/>
          <w:szCs w:val="22"/>
        </w:rPr>
        <w:t xml:space="preserve">The data file(s) should not be </w:t>
      </w:r>
      <w:r w:rsidRPr="00A27AD9">
        <w:rPr>
          <w:rFonts w:cstheme="minorHAnsi"/>
          <w:b/>
          <w:bCs/>
          <w:sz w:val="22"/>
          <w:szCs w:val="22"/>
        </w:rPr>
        <w:t>emailed</w:t>
      </w:r>
      <w:r>
        <w:rPr>
          <w:rFonts w:cstheme="minorHAnsi"/>
          <w:sz w:val="22"/>
          <w:szCs w:val="22"/>
        </w:rPr>
        <w:t xml:space="preserve"> from one researcher to another, as this exposes the data file to possible interception from unauthorized parties.  Instead, do an internal file transfer instead.  </w:t>
      </w:r>
    </w:p>
    <w:p w14:paraId="3D7ECC02" w14:textId="77777777" w:rsidR="00A27AD9" w:rsidRPr="00A27AD9" w:rsidRDefault="00A27AD9" w:rsidP="00A27AD9">
      <w:pPr>
        <w:autoSpaceDE w:val="0"/>
        <w:autoSpaceDN w:val="0"/>
        <w:adjustRightInd w:val="0"/>
        <w:rPr>
          <w:rFonts w:cstheme="minorHAnsi"/>
        </w:rPr>
      </w:pPr>
    </w:p>
    <w:p w14:paraId="0CA841DB" w14:textId="7A245A18" w:rsidR="00A27AD9" w:rsidRDefault="006C0902" w:rsidP="00777559">
      <w:pPr>
        <w:pStyle w:val="ListParagraph"/>
        <w:numPr>
          <w:ilvl w:val="0"/>
          <w:numId w:val="2"/>
        </w:numPr>
        <w:autoSpaceDE w:val="0"/>
        <w:autoSpaceDN w:val="0"/>
        <w:adjustRightInd w:val="0"/>
        <w:rPr>
          <w:rFonts w:cstheme="minorHAnsi"/>
          <w:sz w:val="22"/>
          <w:szCs w:val="22"/>
        </w:rPr>
      </w:pPr>
      <w:r w:rsidRPr="00A27AD9">
        <w:rPr>
          <w:rFonts w:cstheme="minorHAnsi"/>
          <w:sz w:val="22"/>
          <w:szCs w:val="22"/>
        </w:rPr>
        <w:t xml:space="preserve">If you are using a web-based survey provider such as </w:t>
      </w:r>
      <w:r w:rsidR="002A23F8" w:rsidRPr="00A27AD9">
        <w:rPr>
          <w:rFonts w:cstheme="minorHAnsi"/>
          <w:sz w:val="22"/>
          <w:szCs w:val="22"/>
        </w:rPr>
        <w:t xml:space="preserve">Qualtrics or </w:t>
      </w:r>
      <w:r w:rsidRPr="00A27AD9">
        <w:rPr>
          <w:rFonts w:cstheme="minorHAnsi"/>
          <w:sz w:val="22"/>
          <w:szCs w:val="22"/>
        </w:rPr>
        <w:t xml:space="preserve">Survey Monkey, </w:t>
      </w:r>
      <w:r w:rsidRPr="00A27AD9">
        <w:rPr>
          <w:rFonts w:cstheme="minorHAnsi"/>
          <w:b/>
          <w:bCs/>
          <w:sz w:val="22"/>
          <w:szCs w:val="22"/>
        </w:rPr>
        <w:t>IP addresses</w:t>
      </w:r>
      <w:r w:rsidRPr="00A27AD9">
        <w:rPr>
          <w:rFonts w:cstheme="minorHAnsi"/>
          <w:sz w:val="22"/>
          <w:szCs w:val="22"/>
        </w:rPr>
        <w:t xml:space="preserve"> </w:t>
      </w:r>
      <w:r w:rsidR="0096023B">
        <w:rPr>
          <w:rFonts w:cstheme="minorHAnsi"/>
          <w:sz w:val="22"/>
          <w:szCs w:val="22"/>
        </w:rPr>
        <w:t>CANNOT</w:t>
      </w:r>
      <w:r w:rsidRPr="00A27AD9">
        <w:rPr>
          <w:rFonts w:cstheme="minorHAnsi"/>
          <w:sz w:val="22"/>
          <w:szCs w:val="22"/>
        </w:rPr>
        <w:t xml:space="preserve"> be collected because this poses a threat to participants’ anonymity and confidentiality.</w:t>
      </w:r>
    </w:p>
    <w:p w14:paraId="2DF33704" w14:textId="77777777" w:rsidR="00A27AD9" w:rsidRPr="00A27AD9" w:rsidRDefault="00A27AD9" w:rsidP="00A27AD9">
      <w:pPr>
        <w:pStyle w:val="ListParagraph"/>
        <w:rPr>
          <w:rFonts w:cstheme="minorHAnsi"/>
          <w:sz w:val="22"/>
          <w:szCs w:val="22"/>
        </w:rPr>
      </w:pPr>
    </w:p>
    <w:p w14:paraId="66FE0378" w14:textId="2254CCF3" w:rsidR="00A27AD9" w:rsidRDefault="00A27AD9" w:rsidP="00777559">
      <w:pPr>
        <w:pStyle w:val="ListParagraph"/>
        <w:numPr>
          <w:ilvl w:val="0"/>
          <w:numId w:val="2"/>
        </w:numPr>
        <w:autoSpaceDE w:val="0"/>
        <w:autoSpaceDN w:val="0"/>
        <w:adjustRightInd w:val="0"/>
        <w:rPr>
          <w:rFonts w:cstheme="minorHAnsi"/>
          <w:sz w:val="22"/>
          <w:szCs w:val="22"/>
        </w:rPr>
      </w:pPr>
      <w:r>
        <w:rPr>
          <w:rFonts w:cstheme="minorHAnsi"/>
          <w:sz w:val="22"/>
          <w:szCs w:val="22"/>
        </w:rPr>
        <w:t xml:space="preserve">For any instrument or survey </w:t>
      </w:r>
      <w:r w:rsidRPr="0096023B">
        <w:rPr>
          <w:rFonts w:cstheme="minorHAnsi"/>
          <w:b/>
          <w:bCs/>
          <w:sz w:val="22"/>
          <w:szCs w:val="22"/>
        </w:rPr>
        <w:t>administered online</w:t>
      </w:r>
      <w:r>
        <w:rPr>
          <w:rFonts w:cstheme="minorHAnsi"/>
          <w:sz w:val="22"/>
          <w:szCs w:val="22"/>
        </w:rPr>
        <w:t xml:space="preserve">, </w:t>
      </w:r>
      <w:r w:rsidRPr="00A27AD9">
        <w:rPr>
          <w:rFonts w:cstheme="minorHAnsi"/>
          <w:sz w:val="22"/>
          <w:szCs w:val="22"/>
        </w:rPr>
        <w:t xml:space="preserve">participants </w:t>
      </w:r>
      <w:r>
        <w:rPr>
          <w:rFonts w:cstheme="minorHAnsi"/>
          <w:sz w:val="22"/>
          <w:szCs w:val="22"/>
        </w:rPr>
        <w:t xml:space="preserve">should be </w:t>
      </w:r>
      <w:r w:rsidRPr="00A27AD9">
        <w:rPr>
          <w:rFonts w:cstheme="minorHAnsi"/>
          <w:sz w:val="22"/>
          <w:szCs w:val="22"/>
        </w:rPr>
        <w:t xml:space="preserve">encouraged to </w:t>
      </w:r>
      <w:r>
        <w:rPr>
          <w:rFonts w:cstheme="minorHAnsi"/>
          <w:sz w:val="22"/>
          <w:szCs w:val="22"/>
        </w:rPr>
        <w:t xml:space="preserve">do it </w:t>
      </w:r>
      <w:r w:rsidRPr="00A27AD9">
        <w:rPr>
          <w:rFonts w:cstheme="minorHAnsi"/>
          <w:sz w:val="22"/>
          <w:szCs w:val="22"/>
        </w:rPr>
        <w:t xml:space="preserve">using </w:t>
      </w:r>
      <w:r w:rsidR="0096023B">
        <w:rPr>
          <w:rFonts w:cstheme="minorHAnsi"/>
          <w:sz w:val="22"/>
          <w:szCs w:val="22"/>
        </w:rPr>
        <w:t xml:space="preserve">their own personal </w:t>
      </w:r>
      <w:r w:rsidRPr="00A27AD9">
        <w:rPr>
          <w:rFonts w:cstheme="minorHAnsi"/>
          <w:sz w:val="22"/>
          <w:szCs w:val="22"/>
        </w:rPr>
        <w:t xml:space="preserve">computer, </w:t>
      </w:r>
      <w:r>
        <w:rPr>
          <w:rFonts w:cstheme="minorHAnsi"/>
          <w:sz w:val="22"/>
          <w:szCs w:val="22"/>
        </w:rPr>
        <w:t>not a public one, to avoid potentially compromised computers that have tracking malware embedded in them that could compromise their identity.  Participants should be instructed to</w:t>
      </w:r>
      <w:r w:rsidRPr="00A27AD9">
        <w:rPr>
          <w:rFonts w:cstheme="minorHAnsi"/>
          <w:sz w:val="22"/>
          <w:szCs w:val="22"/>
        </w:rPr>
        <w:t xml:space="preserve"> avoid leaving a </w:t>
      </w:r>
      <w:r>
        <w:rPr>
          <w:rFonts w:cstheme="minorHAnsi"/>
          <w:sz w:val="22"/>
          <w:szCs w:val="22"/>
        </w:rPr>
        <w:t>digitally administered instrument/</w:t>
      </w:r>
      <w:r w:rsidRPr="00A27AD9">
        <w:rPr>
          <w:rFonts w:cstheme="minorHAnsi"/>
          <w:sz w:val="22"/>
          <w:szCs w:val="22"/>
        </w:rPr>
        <w:t>survey open if using a public computer or a computer that others may have access to</w:t>
      </w:r>
      <w:r>
        <w:rPr>
          <w:rFonts w:cstheme="minorHAnsi"/>
          <w:sz w:val="22"/>
          <w:szCs w:val="22"/>
        </w:rPr>
        <w:t>, as this could</w:t>
      </w:r>
      <w:r w:rsidR="0096023B">
        <w:rPr>
          <w:rFonts w:cstheme="minorHAnsi"/>
          <w:sz w:val="22"/>
          <w:szCs w:val="22"/>
        </w:rPr>
        <w:t xml:space="preserve"> also</w:t>
      </w:r>
      <w:r>
        <w:rPr>
          <w:rFonts w:cstheme="minorHAnsi"/>
          <w:sz w:val="22"/>
          <w:szCs w:val="22"/>
        </w:rPr>
        <w:t xml:space="preserve"> compromise their anonymity</w:t>
      </w:r>
      <w:r w:rsidRPr="00A27AD9">
        <w:rPr>
          <w:rFonts w:cstheme="minorHAnsi"/>
          <w:sz w:val="22"/>
          <w:szCs w:val="22"/>
        </w:rPr>
        <w:t xml:space="preserve">. </w:t>
      </w:r>
      <w:r w:rsidR="0096023B">
        <w:rPr>
          <w:rFonts w:cstheme="minorHAnsi"/>
          <w:sz w:val="22"/>
          <w:szCs w:val="22"/>
        </w:rPr>
        <w:t xml:space="preserve"> Lastly, participants should be advised to </w:t>
      </w:r>
      <w:r w:rsidRPr="00A27AD9">
        <w:rPr>
          <w:rFonts w:cstheme="minorHAnsi"/>
          <w:sz w:val="22"/>
          <w:szCs w:val="22"/>
        </w:rPr>
        <w:t xml:space="preserve">clear </w:t>
      </w:r>
      <w:r w:rsidR="0096023B">
        <w:rPr>
          <w:rFonts w:cstheme="minorHAnsi"/>
          <w:sz w:val="22"/>
          <w:szCs w:val="22"/>
        </w:rPr>
        <w:t>their</w:t>
      </w:r>
      <w:r w:rsidRPr="00A27AD9">
        <w:rPr>
          <w:rFonts w:cstheme="minorHAnsi"/>
          <w:sz w:val="22"/>
          <w:szCs w:val="22"/>
        </w:rPr>
        <w:t xml:space="preserve"> browser cache and page history after completing </w:t>
      </w:r>
      <w:r w:rsidR="0096023B">
        <w:rPr>
          <w:rFonts w:cstheme="minorHAnsi"/>
          <w:sz w:val="22"/>
          <w:szCs w:val="22"/>
        </w:rPr>
        <w:t xml:space="preserve">any digitally administered survey or instrument.  </w:t>
      </w:r>
    </w:p>
    <w:p w14:paraId="6E4BCC4A" w14:textId="77777777" w:rsidR="0096023B" w:rsidRPr="0096023B" w:rsidRDefault="0096023B" w:rsidP="0096023B">
      <w:pPr>
        <w:pStyle w:val="ListParagraph"/>
        <w:rPr>
          <w:rFonts w:cstheme="minorHAnsi"/>
          <w:sz w:val="22"/>
          <w:szCs w:val="22"/>
        </w:rPr>
      </w:pPr>
    </w:p>
    <w:p w14:paraId="0BCDB0A9" w14:textId="2A475182" w:rsidR="0096023B" w:rsidRPr="0096023B" w:rsidRDefault="0096023B" w:rsidP="0096023B">
      <w:pPr>
        <w:pStyle w:val="ListParagraph"/>
        <w:numPr>
          <w:ilvl w:val="0"/>
          <w:numId w:val="2"/>
        </w:numPr>
        <w:rPr>
          <w:sz w:val="22"/>
          <w:szCs w:val="22"/>
        </w:rPr>
      </w:pPr>
      <w:r w:rsidRPr="0096023B">
        <w:rPr>
          <w:b/>
          <w:bCs/>
          <w:sz w:val="22"/>
          <w:szCs w:val="22"/>
        </w:rPr>
        <w:t xml:space="preserve">For </w:t>
      </w:r>
      <w:r w:rsidRPr="0096023B">
        <w:rPr>
          <w:b/>
          <w:bCs/>
          <w:sz w:val="22"/>
          <w:szCs w:val="22"/>
        </w:rPr>
        <w:t>Zoom-based interviews</w:t>
      </w:r>
      <w:r w:rsidRPr="0096023B">
        <w:rPr>
          <w:sz w:val="22"/>
          <w:szCs w:val="22"/>
        </w:rPr>
        <w:t xml:space="preserve">: </w:t>
      </w:r>
      <w:r w:rsidRPr="0096023B">
        <w:rPr>
          <w:rFonts w:cstheme="minorHAnsi"/>
          <w:sz w:val="22"/>
          <w:szCs w:val="22"/>
        </w:rPr>
        <w:t xml:space="preserve">On the scheduled day and time of the interview, participants should log into Zoom using an invitation sent by the researcher(s) that contains the access code that enables the participant to enter the designated Zoom session. The Zoom session should be closed upon the start of the interview to prevent interlopers from potentially accessing the session.  Participants should be instructed to change the name on their screen to their chosen </w:t>
      </w:r>
      <w:r w:rsidRPr="0096023B">
        <w:rPr>
          <w:rFonts w:cstheme="minorHAnsi"/>
          <w:sz w:val="22"/>
          <w:szCs w:val="22"/>
        </w:rPr>
        <w:lastRenderedPageBreak/>
        <w:t xml:space="preserve">pseudonym to protect their identity. If researchers provide participants their phone number in addition to the Zoom link, the IRB strongly recommends that researchers use a Google phone number that routes directly to the researcher’s personal cellphone rather than the researcher’s actual cellphone number. This added measure creates necessary professional boundaries and distancing for safety and security of all parties.  </w:t>
      </w:r>
    </w:p>
    <w:p w14:paraId="069481C1" w14:textId="77777777" w:rsidR="0096023B" w:rsidRPr="0096023B" w:rsidRDefault="0096023B" w:rsidP="0096023B">
      <w:pPr>
        <w:pStyle w:val="ListParagraph"/>
        <w:rPr>
          <w:sz w:val="22"/>
          <w:szCs w:val="22"/>
        </w:rPr>
      </w:pPr>
    </w:p>
    <w:p w14:paraId="0D0EA9CB" w14:textId="0B644CFE" w:rsidR="0096023B" w:rsidRPr="0096023B" w:rsidRDefault="0096023B" w:rsidP="0096023B">
      <w:pPr>
        <w:pStyle w:val="ListParagraph"/>
        <w:numPr>
          <w:ilvl w:val="0"/>
          <w:numId w:val="2"/>
        </w:numPr>
        <w:rPr>
          <w:sz w:val="22"/>
          <w:szCs w:val="22"/>
        </w:rPr>
      </w:pPr>
      <w:r>
        <w:rPr>
          <w:sz w:val="22"/>
          <w:szCs w:val="22"/>
        </w:rPr>
        <w:t xml:space="preserve">Any commercial survey administrators (e.g. Survey Monkey, Qualtrics, et al.) must have industry standard levels of safety, security, and network protections in place.  If you plan to use a new or different commercial survey administrator than Survey Monkey or Qualtrics, you will need to obtain a statement of its safety, security, and network protections.  </w:t>
      </w:r>
    </w:p>
    <w:p w14:paraId="39362C3C" w14:textId="77777777" w:rsidR="0096023B" w:rsidRPr="0096023B" w:rsidRDefault="0096023B" w:rsidP="0096023B">
      <w:pPr>
        <w:autoSpaceDE w:val="0"/>
        <w:autoSpaceDN w:val="0"/>
        <w:adjustRightInd w:val="0"/>
        <w:ind w:left="360"/>
        <w:rPr>
          <w:rFonts w:cstheme="minorHAnsi"/>
        </w:rPr>
      </w:pPr>
    </w:p>
    <w:p w14:paraId="41F7F36A" w14:textId="77777777" w:rsidR="00A27AD9" w:rsidRPr="0096023B" w:rsidRDefault="00A27AD9" w:rsidP="0096023B">
      <w:pPr>
        <w:pStyle w:val="ListParagraph"/>
        <w:rPr>
          <w:rFonts w:cstheme="minorHAnsi"/>
          <w:sz w:val="22"/>
          <w:szCs w:val="22"/>
        </w:rPr>
      </w:pPr>
    </w:p>
    <w:p w14:paraId="1D41A41D" w14:textId="77777777" w:rsidR="006C1A0C" w:rsidRDefault="006C1A0C"/>
    <w:sectPr w:rsidR="006C1A0C" w:rsidSect="006722A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205D6" w14:textId="77777777" w:rsidR="00CD4A83" w:rsidRDefault="00CD4A83" w:rsidP="006C1A0C">
      <w:r>
        <w:separator/>
      </w:r>
    </w:p>
  </w:endnote>
  <w:endnote w:type="continuationSeparator" w:id="0">
    <w:p w14:paraId="611B39D1" w14:textId="77777777" w:rsidR="00CD4A83" w:rsidRDefault="00CD4A83" w:rsidP="006C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96CB4" w14:textId="77777777" w:rsidR="00CD4A83" w:rsidRDefault="00CD4A83" w:rsidP="006C1A0C">
      <w:r>
        <w:separator/>
      </w:r>
    </w:p>
  </w:footnote>
  <w:footnote w:type="continuationSeparator" w:id="0">
    <w:p w14:paraId="5557583A" w14:textId="77777777" w:rsidR="00CD4A83" w:rsidRDefault="00CD4A83" w:rsidP="006C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8206045"/>
      <w:docPartObj>
        <w:docPartGallery w:val="Page Numbers (Top of Page)"/>
        <w:docPartUnique/>
      </w:docPartObj>
    </w:sdtPr>
    <w:sdtEndPr>
      <w:rPr>
        <w:rStyle w:val="PageNumber"/>
      </w:rPr>
    </w:sdtEndPr>
    <w:sdtContent>
      <w:p w14:paraId="0B7DED21" w14:textId="77777777" w:rsidR="006C1A0C" w:rsidRDefault="006C1A0C" w:rsidP="00535E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FEB94A" w14:textId="77777777" w:rsidR="006C1A0C" w:rsidRDefault="006C1A0C" w:rsidP="006C1A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931396"/>
      <w:docPartObj>
        <w:docPartGallery w:val="Page Numbers (Top of Page)"/>
        <w:docPartUnique/>
      </w:docPartObj>
    </w:sdtPr>
    <w:sdtEndPr>
      <w:rPr>
        <w:rStyle w:val="PageNumber"/>
      </w:rPr>
    </w:sdtEndPr>
    <w:sdtContent>
      <w:p w14:paraId="1D4468EE" w14:textId="77777777" w:rsidR="006C1A0C" w:rsidRDefault="006C1A0C" w:rsidP="00535E4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7A2DCD" w14:textId="36B3FE5C" w:rsidR="006C1A0C" w:rsidRPr="006C1A0C" w:rsidRDefault="0096023B" w:rsidP="006C1A0C">
    <w:pPr>
      <w:ind w:right="360"/>
      <w:rPr>
        <w:b/>
      </w:rPr>
    </w:pPr>
    <w:r>
      <w:rPr>
        <w:b/>
      </w:rPr>
      <w:t>Updated OCT 2021</w:t>
    </w:r>
    <w:r w:rsidR="006C1A0C">
      <w:rPr>
        <w:b/>
      </w:rPr>
      <w:tab/>
    </w:r>
  </w:p>
  <w:p w14:paraId="3E3C0C48" w14:textId="77777777" w:rsidR="006C1A0C" w:rsidRPr="006C1A0C" w:rsidRDefault="006C1A0C" w:rsidP="006C1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F3EC0"/>
    <w:multiLevelType w:val="hybridMultilevel"/>
    <w:tmpl w:val="C424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74D1F"/>
    <w:multiLevelType w:val="hybridMultilevel"/>
    <w:tmpl w:val="A9107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02"/>
    <w:rsid w:val="001C3C84"/>
    <w:rsid w:val="002A23F8"/>
    <w:rsid w:val="002E4301"/>
    <w:rsid w:val="00407145"/>
    <w:rsid w:val="00577368"/>
    <w:rsid w:val="006722AE"/>
    <w:rsid w:val="006C0902"/>
    <w:rsid w:val="006C1A0C"/>
    <w:rsid w:val="006E3E49"/>
    <w:rsid w:val="008E6692"/>
    <w:rsid w:val="0092062A"/>
    <w:rsid w:val="009539DD"/>
    <w:rsid w:val="0096023B"/>
    <w:rsid w:val="00A27867"/>
    <w:rsid w:val="00A27AD9"/>
    <w:rsid w:val="00BC7A69"/>
    <w:rsid w:val="00BD62C3"/>
    <w:rsid w:val="00C22661"/>
    <w:rsid w:val="00CD4A83"/>
    <w:rsid w:val="00F1591F"/>
    <w:rsid w:val="00FA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C55F"/>
  <w15:chartTrackingRefBased/>
  <w15:docId w15:val="{41AC64CB-F6EB-0A4E-A97D-F49A7DFC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02"/>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902"/>
    <w:rPr>
      <w:color w:val="0563C1" w:themeColor="hyperlink"/>
      <w:u w:val="single"/>
    </w:rPr>
  </w:style>
  <w:style w:type="character" w:customStyle="1" w:styleId="apple-converted-space">
    <w:name w:val="apple-converted-space"/>
    <w:basedOn w:val="DefaultParagraphFont"/>
    <w:rsid w:val="006C0902"/>
  </w:style>
  <w:style w:type="paragraph" w:styleId="ListParagraph">
    <w:name w:val="List Paragraph"/>
    <w:basedOn w:val="Normal"/>
    <w:uiPriority w:val="34"/>
    <w:qFormat/>
    <w:rsid w:val="006C0902"/>
    <w:pPr>
      <w:ind w:left="720"/>
      <w:contextualSpacing/>
    </w:pPr>
    <w:rPr>
      <w:rFonts w:asciiTheme="minorHAnsi" w:eastAsiaTheme="minorHAnsi" w:hAnsiTheme="minorHAnsi"/>
      <w:sz w:val="24"/>
      <w:szCs w:val="24"/>
    </w:rPr>
  </w:style>
  <w:style w:type="paragraph" w:styleId="Header">
    <w:name w:val="header"/>
    <w:basedOn w:val="Normal"/>
    <w:link w:val="HeaderChar"/>
    <w:uiPriority w:val="99"/>
    <w:unhideWhenUsed/>
    <w:rsid w:val="006C1A0C"/>
    <w:pPr>
      <w:tabs>
        <w:tab w:val="center" w:pos="4680"/>
        <w:tab w:val="right" w:pos="9360"/>
      </w:tabs>
    </w:pPr>
  </w:style>
  <w:style w:type="character" w:customStyle="1" w:styleId="HeaderChar">
    <w:name w:val="Header Char"/>
    <w:basedOn w:val="DefaultParagraphFont"/>
    <w:link w:val="Header"/>
    <w:uiPriority w:val="99"/>
    <w:rsid w:val="006C1A0C"/>
    <w:rPr>
      <w:rFonts w:ascii="Calibri" w:eastAsiaTheme="minorEastAsia" w:hAnsi="Calibri"/>
      <w:sz w:val="22"/>
      <w:szCs w:val="22"/>
    </w:rPr>
  </w:style>
  <w:style w:type="paragraph" w:styleId="Footer">
    <w:name w:val="footer"/>
    <w:basedOn w:val="Normal"/>
    <w:link w:val="FooterChar"/>
    <w:uiPriority w:val="99"/>
    <w:unhideWhenUsed/>
    <w:rsid w:val="006C1A0C"/>
    <w:pPr>
      <w:tabs>
        <w:tab w:val="center" w:pos="4680"/>
        <w:tab w:val="right" w:pos="9360"/>
      </w:tabs>
    </w:pPr>
  </w:style>
  <w:style w:type="character" w:customStyle="1" w:styleId="FooterChar">
    <w:name w:val="Footer Char"/>
    <w:basedOn w:val="DefaultParagraphFont"/>
    <w:link w:val="Footer"/>
    <w:uiPriority w:val="99"/>
    <w:rsid w:val="006C1A0C"/>
    <w:rPr>
      <w:rFonts w:ascii="Calibri" w:eastAsiaTheme="minorEastAsia" w:hAnsi="Calibri"/>
      <w:sz w:val="22"/>
      <w:szCs w:val="22"/>
    </w:rPr>
  </w:style>
  <w:style w:type="character" w:styleId="PageNumber">
    <w:name w:val="page number"/>
    <w:basedOn w:val="DefaultParagraphFont"/>
    <w:uiPriority w:val="99"/>
    <w:semiHidden/>
    <w:unhideWhenUsed/>
    <w:rsid w:val="006C1A0C"/>
  </w:style>
  <w:style w:type="paragraph" w:styleId="NormalWeb">
    <w:name w:val="Normal (Web)"/>
    <w:basedOn w:val="Normal"/>
    <w:uiPriority w:val="99"/>
    <w:semiHidden/>
    <w:unhideWhenUsed/>
    <w:rsid w:val="00A27A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Whitman</cp:lastModifiedBy>
  <cp:revision>3</cp:revision>
  <dcterms:created xsi:type="dcterms:W3CDTF">2021-10-18T14:40:00Z</dcterms:created>
  <dcterms:modified xsi:type="dcterms:W3CDTF">2021-10-18T15:00:00Z</dcterms:modified>
</cp:coreProperties>
</file>